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E0457">
      <w:pPr>
        <w:pStyle w:val="2"/>
        <w:keepNext w:val="0"/>
        <w:keepLines w:val="0"/>
        <w:widowControl/>
        <w:suppressLineNumbers w:val="0"/>
        <w:rPr>
          <w:sz w:val="44"/>
          <w:szCs w:val="44"/>
        </w:rPr>
      </w:pPr>
      <w:r>
        <w:rPr>
          <w:sz w:val="44"/>
          <w:szCs w:val="44"/>
        </w:rPr>
        <w:t>视光门诊处理意见 (建议矫正措施)</w:t>
      </w:r>
    </w:p>
    <w:p w14:paraId="65C28E4B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加强用眼健康教育：青少年儿童近视防控五项基本原则:</w:t>
      </w:r>
    </w:p>
    <w:p w14:paraId="2E62CB1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1) 杜绝 一切电子设备 (手机、IPAD、电脑等)，禁止玩电脑游戏。 （最重要）</w:t>
      </w:r>
    </w:p>
    <w:p w14:paraId="37F3E39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2) 增加户外活动时间 (有阳光下) &gt; 2 小时 / 天，可考虑室外阅读写作业。 （很重要）</w:t>
      </w:r>
    </w:p>
    <w:p w14:paraId="6C74C51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3) 尽量减少每次近距离用眼的时间和强度，每次近距离用眼时间不超过 30 分钟。</w:t>
      </w:r>
    </w:p>
    <w:p w14:paraId="7B06D44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4) 阅读及写作业保持眼睛与书本距离约 40cm，切勿躺或趴着看书写作业。</w:t>
      </w:r>
    </w:p>
    <w:p w14:paraId="1D552BB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5) 尽量少摄入含糖较多的食品，杜绝饮料，饮食多钙及胶原蛋白。</w:t>
      </w:r>
    </w:p>
    <w:p w14:paraId="6AA130B4">
      <w:pPr>
        <w:pStyle w:val="2"/>
        <w:keepNext w:val="0"/>
        <w:keepLines w:val="0"/>
        <w:widowControl/>
        <w:suppressLineNumbers w:val="0"/>
      </w:pPr>
      <w:r>
        <w:t>配镜指导及其它治疗</w:t>
      </w:r>
      <w:bookmarkStart w:id="0" w:name="_GoBack"/>
      <w:bookmarkEnd w:id="0"/>
      <w:r>
        <w:t>措施</w:t>
      </w:r>
    </w:p>
    <w:p w14:paraId="55AFCA1F"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1. 配镜指导</w:t>
      </w:r>
    </w:p>
    <w:p w14:paraId="09F6243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眼镜佩戴方式: </w:t>
      </w:r>
    </w:p>
    <w:p w14:paraId="6A3C6F0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□全天配戴 (看远看近都配戴) □远距离配戴 □近距离配戴</w:t>
      </w:r>
    </w:p>
    <w:p w14:paraId="492D4AB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建议镜片种类: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□近视控制镜片 (</w:t>
      </w:r>
      <w:r>
        <w:rPr>
          <w:rStyle w:val="5"/>
          <w:rFonts w:ascii="宋体" w:hAnsi="宋体" w:eastAsia="宋体" w:cs="宋体"/>
          <w:b/>
          <w:bCs w:val="0"/>
          <w:sz w:val="24"/>
          <w:szCs w:val="24"/>
        </w:rPr>
        <w:t>多区正向光学离焦（D.I.M.S）技术</w:t>
      </w:r>
      <w:r>
        <w:rPr>
          <w:rStyle w:val="5"/>
          <w:rFonts w:hint="eastAsia" w:ascii="宋体" w:hAnsi="宋体" w:eastAsia="宋体" w:cs="宋体"/>
          <w:b/>
          <w:bCs w:val="0"/>
          <w:sz w:val="24"/>
          <w:szCs w:val="24"/>
          <w:lang w:eastAsia="zh-CN"/>
        </w:rPr>
        <w:t>镜片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lang w:val="en-US" w:eastAsia="zh-CN" w:bidi="ar"/>
        </w:rPr>
        <w:t>和</w:t>
      </w:r>
      <w:r>
        <w:rPr>
          <w:rFonts w:ascii="宋体" w:hAnsi="宋体" w:eastAsia="宋体" w:cs="宋体"/>
          <w:b/>
          <w:bCs w:val="0"/>
          <w:sz w:val="24"/>
          <w:szCs w:val="24"/>
        </w:rPr>
        <w:t>点扩散近视控制技术（DOT）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)</w:t>
      </w:r>
    </w:p>
    <w:p w14:paraId="631926E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非球面镜片折射率: □1.56 □1.60 □1.67 □1.74 (折射率越高镜片越薄)(如果近视度数越高建议选择折射率相对较高的镜片，这种镜片更轻薄视觉质量更好)</w:t>
      </w:r>
    </w:p>
    <w:p w14:paraId="421E392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功能性镜片: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□抗疲劳 □渐进片 □防蓝光 □偏光片 □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近视防控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镜片</w:t>
      </w:r>
    </w:p>
    <w:p w14:paraId="310F83FD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2. 复诊时间: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□一个月 □三个月 □半年 □一年</w:t>
      </w:r>
    </w:p>
    <w:p w14:paraId="72B4B43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医师 / 验光师: _________________</w:t>
      </w:r>
    </w:p>
    <w:p w14:paraId="38A11A49"/>
    <w:sectPr>
      <w:pgSz w:w="8390" w:h="11905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E14BC"/>
    <w:rsid w:val="6598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2025-11-09T06:32:45Z</dcterms:created>
  <dc:creator>Administrator</dc:creator>
  <cp:lastModifiedBy>Administrator</cp:lastModifiedBy>
  <dcterms:modified xsi:type="dcterms:W3CDTF">2025-11-09T06:42:45Z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KSOTemplateDocerSaveRecord">
    <vt:lpwstr>eyJoZGlkIjoiOGRiZGNmM2ZiNmI3ZDQxMmU4NmQ5MDQ2NjlmY2YyMDIifQ==</vt:lpwstr>
  </property>
  <property fmtid="{D5CDD505-2E9C-101B-9397-08002B2CF9AE}" pid="4" name="ICV">
    <vt:lpwstr>102ADE5A01A24299BF0B2DF889FBD08A_12</vt:lpwstr>
  </property>
</Properties>
</file>